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165/PK/PA-FSR/X/2021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26 Oktober 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ADHI PERSADA PROPERTI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Adhi Persada Properti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Gedung Grand Dhika City Jatiwarna Tower Arlington Lt. G, Jl. Raya Hankam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Rizqi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081249679425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Diandaru Widiyanto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Tanah Kosong, Mall, Apartemen Dalam Pembangunan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 Minggu, Tangerang, Malang, Bekasi, Yogyakarta, Kebayoran Lama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Jual Beli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pendapatan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31 Desember 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03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Udma Sakono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
                Risky Setyawan 
                <w:br/>
                 Wisnu Bayu Aji 
                <w:br/>
                 Oktora Trianggana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