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191/PK/PA-FSR/XII/2021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14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MITSUBISHI CHEMICAL INDONESIA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MITSUBISHI CHEMICAL INDONESIA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Setiabudi Atrium 7th Floor, Suite 710, H.R. Rasuna Said Street, Kuningan, Jakarta.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Fajar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08119192800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Viviet Sandra Bailussy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Polyethylene Terephthalate factory, 2.	Sparepart consisting of 14.000 unit (3.700 type)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Merak Main Street, Gerem Village, Grogol District, Cilegon City-Banten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with the strategic objective of transferring assets from PT. Mitsubishi Chemical Indonesia to MC PET Film Indonesia.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Market value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19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20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 Hadi Susilowardoyo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