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020/PK/PA-FSR/II/2022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SRIREJEKI PUTRA MANDIRI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Srirejeki Putra Mandiri dan PT. Bank Negara Indonesia (Persero),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Raya Serpong No. 48 Tangerang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Novinsa Indra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08111182289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Perkebunan Kelapa Sawit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Kecamatan Muara Kelingi, Kabupaten Musi Rawas, Provinsi Sumatera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Bank Negara Indonesia (Persero),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