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094/PK/PA-FSR/VIII/2024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PT.kirana Windu</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lintas sumatra km 98 kelurahan pasar surulangun kecamatan rawa ulu kabupaten musi rawas utara provinsi sumatera selatan</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Pabrik Karet, yang terdiri dari tanah dengan luas 144.800 m², bangunan-bangunan dengan luas total (perkiraan awal) ±37.755 m², mesin dan utilitas, sarana pelengkap, dan alat berat</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Jalan Lintas Sumatera Km. 98, Kelurahan Pasar Surulangun, Kecamatan Rawas Ulu, Kabupaten Musi Rawas, Provinsi Sumatera Selatan.</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