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021/PK/PA-FSR/II/2025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19 Februari 2025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Adhi Persada Beton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Adhi Persada Beton dan PT Bank DKI Syariah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Gedung Harmonis Adhi Karya Lantai 3 RT.13/RW.1
Kelurahan Pejaten Timur, Kecamatan Pasar Minggu 
Kota Jakarta Selatan, Daerah Khusus Ibukota Jakarta 12510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Bapak Tomy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0811-3088-830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Diandaru Widiyanto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corsec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0811-3088-830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3.	Mesin dan Peralatan, sejumlah 17 (tujuh belas) unit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Jalan Raya Sadang-Subang Km. 18, Kampung Ciparung Mulya, Desa Cipinang, Kecamatan Cibatu, Kabupaten Purwakarta, Provinsi Jawa Barat.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Penjaminan Utang pada PT Bank DKI Syariah.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15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